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i/>
              </w:rPr>
              <w:t>[Your logo]</w:t>
            </w:r>
          </w:p>
          <w:p>
            <w:r>
              <w:rPr>
                <w:b/>
              </w:rPr>
              <w:t>Your business name</w:t>
            </w:r>
          </w:p>
          <w:p>
            <w:r>
              <w:t>Street address</w:t>
            </w:r>
          </w:p>
          <w:p>
            <w:r>
              <w:t>City, State, Postcode</w:t>
            </w:r>
          </w:p>
          <w:p>
            <w:r>
              <w:t>email@example.com  |  (000) 000-0000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rPr>
                <w:b/>
                <w:sz w:val="52"/>
              </w:rPr>
              <w:t>INVOICE</w:t>
            </w:r>
          </w:p>
          <w:p>
            <w:pPr>
              <w:jc w:val="right"/>
            </w:pPr>
            <w:r>
              <w:t>Invoice #: INV-0001</w:t>
            </w:r>
          </w:p>
          <w:p>
            <w:pPr>
              <w:jc w:val="right"/>
            </w:pPr>
            <w:r>
              <w:t xml:space="preserve">Date: </w:t>
            </w:r>
          </w:p>
          <w:p>
            <w:pPr>
              <w:jc w:val="right"/>
            </w:pPr>
            <w:r>
              <w:t xml:space="preserve">Due date: </w:t>
            </w:r>
          </w:p>
        </w:tc>
      </w:tr>
    </w:tbl>
    <w:p/>
    <w:p>
      <w:r>
        <w:rPr>
          <w:b/>
        </w:rPr>
        <w:t>BILL TO</w:t>
      </w:r>
    </w:p>
    <w:p>
      <w:r>
        <w:t>Client name</w:t>
      </w:r>
    </w:p>
    <w:p>
      <w:r>
        <w:t>Client address</w:t>
      </w:r>
    </w:p>
    <w:p>
      <w:r>
        <w:t>client@example.com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561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b/>
              </w:rPr>
              <w:t>Qty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</w:rPr>
              <w:t>Rate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b/>
              </w:rPr>
              <w:t>Amount</w:t>
            </w:r>
          </w:p>
        </w:tc>
      </w:tr>
      <w:tr>
        <w:tc>
          <w:tcPr>
            <w:tcW w:type="dxa" w:w="5616"/>
          </w:tcPr>
          <w:p>
            <w:r>
              <w:t>Logo design, three concepts and two rounds of revisions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1,200.00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1,200.00</w:t>
            </w:r>
          </w:p>
        </w:tc>
      </w:tr>
      <w:tr>
        <w:tc>
          <w:tcPr>
            <w:tcW w:type="dxa" w:w="5616"/>
          </w:tcPr>
          <w:p>
            <w:r>
              <w:t>Brand style guide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650.00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650.00</w:t>
            </w:r>
          </w:p>
        </w:tc>
      </w:tr>
      <w:tr>
        <w:tc>
          <w:tcPr>
            <w:tcW w:type="dxa" w:w="5616"/>
          </w:tcPr>
          <w:p>
            <w:r>
              <w:t>Business card and letterhead layouts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300.00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300.00</w:t>
            </w:r>
          </w:p>
        </w:tc>
      </w:tr>
      <w:tr>
        <w:tc>
          <w:tcPr>
            <w:tcW w:type="dxa" w:w="5616"/>
          </w:tcPr>
          <w:p>
            <w:r>
              <w:t>Additional revisions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2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85.00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170.00</w:t>
            </w:r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</w:tbl>
    <w:p/>
    <w:p>
      <w:pPr>
        <w:jc w:val="right"/>
      </w:pPr>
      <w:r>
        <w:rPr>
          <w:b w:val="0"/>
        </w:rPr>
        <w:t>Subtotal:    2,320.00</w:t>
      </w:r>
    </w:p>
    <w:p>
      <w:pPr>
        <w:jc w:val="right"/>
      </w:pPr>
      <w:r>
        <w:rPr>
          <w:b w:val="0"/>
        </w:rPr>
        <w:t xml:space="preserve">Discount:    </w:t>
      </w:r>
    </w:p>
    <w:p>
      <w:pPr>
        <w:jc w:val="right"/>
      </w:pPr>
      <w:r>
        <w:rPr>
          <w:b w:val="0"/>
        </w:rPr>
        <w:t xml:space="preserve">Tax:    </w:t>
      </w:r>
    </w:p>
    <w:p>
      <w:pPr>
        <w:jc w:val="right"/>
      </w:pPr>
      <w:r>
        <w:rPr>
          <w:b/>
        </w:rPr>
        <w:t>TOTAL DUE:    2,320.00</w:t>
      </w:r>
    </w:p>
    <w:p/>
    <w:p>
      <w:r>
        <w:rPr>
          <w:b/>
        </w:rPr>
        <w:t>NOTES</w:t>
      </w:r>
    </w:p>
    <w:p>
      <w:r>
        <w:t>Payment is due within 30 days (net 30). Final files are released on receipt of payment, and usage rights transfer to the client when the invoice is paid in full.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